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7822" w:rsidRDefault="002A7822" w:rsidP="002A7822">
      <w:pPr>
        <w:widowControl w:val="0"/>
        <w:autoSpaceDE w:val="0"/>
        <w:autoSpaceDN w:val="0"/>
        <w:adjustRightInd w:val="0"/>
        <w:spacing w:after="0" w:line="240" w:lineRule="auto"/>
        <w:outlineLvl w:val="0"/>
        <w:rPr>
          <w:rFonts w:ascii="Calibri" w:hAnsi="Calibri" w:cs="Calibri"/>
        </w:rPr>
      </w:pPr>
      <w:bookmarkStart w:id="0" w:name="_GoBack"/>
      <w:bookmarkEnd w:id="0"/>
      <w:r>
        <w:rPr>
          <w:rFonts w:ascii="Calibri" w:hAnsi="Calibri" w:cs="Calibri"/>
        </w:rPr>
        <w:t>Зарегистрировано в Минюсте России 14 ноября 2013 г. N 30384</w:t>
      </w:r>
    </w:p>
    <w:p w:rsidR="002A7822" w:rsidRDefault="002A7822" w:rsidP="002A7822">
      <w:pPr>
        <w:widowControl w:val="0"/>
        <w:pBdr>
          <w:bottom w:val="single" w:sz="6" w:space="0" w:color="auto"/>
        </w:pBdr>
        <w:autoSpaceDE w:val="0"/>
        <w:autoSpaceDN w:val="0"/>
        <w:adjustRightInd w:val="0"/>
        <w:spacing w:after="0" w:line="240" w:lineRule="auto"/>
        <w:rPr>
          <w:rFonts w:ascii="Calibri" w:hAnsi="Calibri" w:cs="Calibri"/>
          <w:sz w:val="5"/>
          <w:szCs w:val="5"/>
        </w:rPr>
      </w:pPr>
    </w:p>
    <w:p w:rsidR="002A7822" w:rsidRDefault="002A7822" w:rsidP="002A7822">
      <w:pPr>
        <w:widowControl w:val="0"/>
        <w:autoSpaceDE w:val="0"/>
        <w:autoSpaceDN w:val="0"/>
        <w:adjustRightInd w:val="0"/>
        <w:spacing w:after="0" w:line="240" w:lineRule="auto"/>
        <w:rPr>
          <w:rFonts w:ascii="Calibri" w:hAnsi="Calibri" w:cs="Calibri"/>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МИНИСТЕРСТВО ОБРАЗОВАНИЯ И НАУКИ РОССИЙСКОЙ ФЕДЕРАЦИИ</w:t>
      </w:r>
    </w:p>
    <w:p w:rsidR="002A7822" w:rsidRDefault="002A7822" w:rsidP="002A7822">
      <w:pPr>
        <w:widowControl w:val="0"/>
        <w:autoSpaceDE w:val="0"/>
        <w:autoSpaceDN w:val="0"/>
        <w:adjustRightInd w:val="0"/>
        <w:spacing w:after="0" w:line="240" w:lineRule="auto"/>
        <w:jc w:val="center"/>
        <w:rPr>
          <w:rFonts w:ascii="Calibri" w:hAnsi="Calibri" w:cs="Calibri"/>
          <w:b/>
          <w:bCs/>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ПРИКАЗ</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от 17 октября 2013 г. N 1155</w:t>
      </w:r>
    </w:p>
    <w:p w:rsidR="002A7822" w:rsidRDefault="002A7822" w:rsidP="002A7822">
      <w:pPr>
        <w:widowControl w:val="0"/>
        <w:autoSpaceDE w:val="0"/>
        <w:autoSpaceDN w:val="0"/>
        <w:adjustRightInd w:val="0"/>
        <w:spacing w:after="0" w:line="240" w:lineRule="auto"/>
        <w:jc w:val="center"/>
        <w:rPr>
          <w:rFonts w:ascii="Calibri" w:hAnsi="Calibri" w:cs="Calibri"/>
          <w:b/>
          <w:bCs/>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ОБ УТВЕРЖДЕНИИ</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ФЕДЕРАЛЬНОГО ГОСУДАРСТВЕННОГО ОБРАЗОВАТЕЛЬНОГО СТАНДАРТА</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4" w:history="1">
        <w:r>
          <w:rPr>
            <w:rStyle w:val="a3"/>
            <w:rFonts w:ascii="Calibri" w:hAnsi="Calibri" w:cs="Calibri"/>
            <w:u w:val="none"/>
          </w:rPr>
          <w:t>пунктом 6 части 1 статьи 6</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w:t>
      </w:r>
      <w:hyperlink r:id="rId5" w:history="1">
        <w:r>
          <w:rPr>
            <w:rStyle w:val="a3"/>
            <w:rFonts w:ascii="Calibri" w:hAnsi="Calibri" w:cs="Calibri"/>
            <w:u w:val="none"/>
          </w:rPr>
          <w:t>подпунктом 5.2.41</w:t>
        </w:r>
      </w:hyperlink>
      <w:r>
        <w:rPr>
          <w:rFonts w:ascii="Calibri" w:hAnsi="Calibri" w:cs="Calibri"/>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w:t>
      </w:r>
      <w:hyperlink r:id="rId6" w:history="1">
        <w:r>
          <w:rPr>
            <w:rStyle w:val="a3"/>
            <w:rFonts w:ascii="Calibri" w:hAnsi="Calibri" w:cs="Calibri"/>
            <w:u w:val="none"/>
          </w:rPr>
          <w:t>пунктом 7</w:t>
        </w:r>
      </w:hyperlink>
      <w:r>
        <w:rPr>
          <w:rFonts w:ascii="Calibri" w:hAnsi="Calibri" w:cs="Calibri"/>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Утвердить прилагаемый федеральный государственный образовательный </w:t>
      </w:r>
      <w:hyperlink r:id="rId7" w:anchor="Par34" w:history="1">
        <w:r>
          <w:rPr>
            <w:rStyle w:val="a3"/>
            <w:rFonts w:ascii="Calibri" w:hAnsi="Calibri" w:cs="Calibri"/>
            <w:u w:val="none"/>
          </w:rPr>
          <w:t>стандарт</w:t>
        </w:r>
      </w:hyperlink>
      <w:r>
        <w:rPr>
          <w:rFonts w:ascii="Calibri" w:hAnsi="Calibri" w:cs="Calibri"/>
        </w:rPr>
        <w:t xml:space="preserve">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Признать утратившими силу приказы Министерства образования и науки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от 23 ноября 2009 г. </w:t>
      </w:r>
      <w:hyperlink r:id="rId8" w:history="1">
        <w:r>
          <w:rPr>
            <w:rStyle w:val="a3"/>
            <w:rFonts w:ascii="Calibri" w:hAnsi="Calibri" w:cs="Calibri"/>
            <w:u w:val="none"/>
          </w:rPr>
          <w:t>N 655</w:t>
        </w:r>
      </w:hyperlink>
      <w:r>
        <w:rPr>
          <w:rFonts w:ascii="Calibri" w:hAnsi="Calibri" w:cs="Calibri"/>
        </w:rPr>
        <w:t xml:space="preserve">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от 20 июля 2011 г. </w:t>
      </w:r>
      <w:hyperlink r:id="rId9" w:history="1">
        <w:r>
          <w:rPr>
            <w:rStyle w:val="a3"/>
            <w:rFonts w:ascii="Calibri" w:hAnsi="Calibri" w:cs="Calibri"/>
            <w:u w:val="none"/>
          </w:rPr>
          <w:t>N 2151</w:t>
        </w:r>
      </w:hyperlink>
      <w:r>
        <w:rPr>
          <w:rFonts w:ascii="Calibri" w:hAnsi="Calibri" w:cs="Calibri"/>
        </w:rPr>
        <w:t xml:space="preserve">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2A7822" w:rsidRDefault="002A7822" w:rsidP="002A7822">
      <w:pPr>
        <w:widowControl w:val="0"/>
        <w:autoSpaceDE w:val="0"/>
        <w:autoSpaceDN w:val="0"/>
        <w:adjustRightInd w:val="0"/>
        <w:spacing w:after="0" w:line="240" w:lineRule="auto"/>
        <w:ind w:firstLine="540"/>
        <w:jc w:val="both"/>
        <w:rPr>
          <w:rFonts w:ascii="Calibri" w:hAnsi="Calibri" w:cs="Calibri"/>
          <w:u w:val="single"/>
        </w:rPr>
      </w:pPr>
      <w:r>
        <w:rPr>
          <w:rFonts w:ascii="Calibri" w:hAnsi="Calibri" w:cs="Calibri"/>
          <w:highlight w:val="yellow"/>
        </w:rPr>
        <w:t>3. Настоящий приказ вступает в силу с 1 января 2014 года.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Министр</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Д.В.ЛИВАНОВ</w:t>
      </w: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bookmarkStart w:id="1" w:name="Par27"/>
      <w:bookmarkEnd w:id="1"/>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r>
        <w:rPr>
          <w:rFonts w:ascii="Calibri" w:hAnsi="Calibri" w:cs="Calibri"/>
        </w:rPr>
        <w:t>Приложение</w:t>
      </w: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Утвержден</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приказом Министерства образования</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и науки Российской Федерации</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от 17 октября 2013 г. N 1155</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bookmarkStart w:id="2" w:name="Par34"/>
      <w:bookmarkEnd w:id="2"/>
      <w:r>
        <w:rPr>
          <w:rFonts w:ascii="Calibri" w:hAnsi="Calibri" w:cs="Calibri"/>
          <w:b/>
          <w:bCs/>
        </w:rPr>
        <w:t>ФЕДЕРАЛЬНЫЙ ГОСУДАРСТВЕННЫЙ ОБРАЗОВАТЕЛЬНЫЙ СТАНДАРТ</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3" w:name="Par37"/>
      <w:bookmarkEnd w:id="3"/>
      <w:r>
        <w:rPr>
          <w:rFonts w:ascii="Calibri" w:hAnsi="Calibri" w:cs="Calibri"/>
        </w:rPr>
        <w:t>I. ОБЩИЕ ПОЛОЖЕНИЯ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1.2. Стандарт разработан на основе </w:t>
      </w:r>
      <w:hyperlink r:id="rId10" w:history="1">
        <w:r>
          <w:rPr>
            <w:rStyle w:val="a3"/>
            <w:rFonts w:ascii="Calibri" w:hAnsi="Calibri" w:cs="Calibri"/>
            <w:u w:val="none"/>
          </w:rPr>
          <w:t>Конституции</w:t>
        </w:r>
      </w:hyperlink>
      <w:r>
        <w:rPr>
          <w:rFonts w:ascii="Calibri" w:hAnsi="Calibri" w:cs="Calibri"/>
        </w:rPr>
        <w:t xml:space="preserve"> Российской Федерации &lt;1&gt; и законодательства Российской Федерации и с учетом </w:t>
      </w:r>
      <w:hyperlink r:id="rId11" w:history="1">
        <w:r>
          <w:rPr>
            <w:rStyle w:val="a3"/>
            <w:rFonts w:ascii="Calibri" w:hAnsi="Calibri" w:cs="Calibri"/>
            <w:u w:val="none"/>
          </w:rPr>
          <w:t>Конвенции</w:t>
        </w:r>
      </w:hyperlink>
      <w:r>
        <w:rPr>
          <w:rFonts w:ascii="Calibri" w:hAnsi="Calibri" w:cs="Calibri"/>
        </w:rPr>
        <w:t xml:space="preserve"> ООН о правах ребенка &lt;2&gt;, в основе которых заложены следующие основные принципы: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 Российская газета, 25 декабря 1993 г.; Собрание законодательства Российской Федерации, 2009, N 1, ст. 1, ст. 2.</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&lt;2&gt; Сборник международных договоров СССР, 1993, выпуск XLVI.</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поддержка разнообразия детства; сохранение уникальности и </w:t>
      </w:r>
      <w:proofErr w:type="spellStart"/>
      <w:r>
        <w:rPr>
          <w:rFonts w:ascii="Calibri" w:hAnsi="Calibri" w:cs="Calibri"/>
        </w:rPr>
        <w:t>самоценности</w:t>
      </w:r>
      <w:proofErr w:type="spellEnd"/>
      <w:r>
        <w:rPr>
          <w:rFonts w:ascii="Calibri" w:hAnsi="Calibri" w:cs="Calibri"/>
        </w:rPr>
        <w:t xml:space="preserve"> детства как важного этапа в общем развитии человека, </w:t>
      </w:r>
      <w:proofErr w:type="spellStart"/>
      <w:r>
        <w:rPr>
          <w:rFonts w:ascii="Calibri" w:hAnsi="Calibri" w:cs="Calibri"/>
        </w:rPr>
        <w:t>самоценность</w:t>
      </w:r>
      <w:proofErr w:type="spellEnd"/>
      <w:r>
        <w:rPr>
          <w:rFonts w:ascii="Calibri" w:hAnsi="Calibri" w:cs="Calibri"/>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уважение личности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1.3. В Стандарте учитываются: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возможности освоения ребенком Программы на разных этапах ее реализации.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1.4. Основные принципы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w:t>
      </w:r>
      <w:r>
        <w:rPr>
          <w:rFonts w:ascii="Calibri" w:hAnsi="Calibri" w:cs="Calibri"/>
        </w:rPr>
        <w:lastRenderedPageBreak/>
        <w:t>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содействие и сотрудничество детей и взрослых, признание ребенка полноценным участником (субъектом) образовательных отношений;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поддержка инициативы детей в различных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сотрудничество Организации с семьей;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приобщение детей к социокультурным нормам, традициям семьи, общества и государства;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формирование познавательных интересов и познавательных действий ребенка в различных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возрастная адекватность дошкольного образования (соответствие условий, требований, методов возрасту и особенностям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учет этнокультурной ситуации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1.5. Стандарт направлен на достижение следующих целей: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повышение социального статуса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обеспечение государством равенства возможностей для каждого ребенка в получении качественного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сохранение единства образовательного пространства Российской Федерации относительно уровня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4" w:name="Par70"/>
      <w:bookmarkEnd w:id="4"/>
      <w:r>
        <w:rPr>
          <w:rFonts w:ascii="Calibri" w:hAnsi="Calibri" w:cs="Calibri"/>
        </w:rPr>
        <w:t>1.6. Стандарт направлен на решение следующих задач:</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охраны и укрепления физического и психического здоровья детей, в том числе их эмоционального благополучия;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формирования социокультурной среды, соответствующей возрастным, индивидуальным, психологическим и физиологическим особенностям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1.7. Стандарт является основой для: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разработки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разработки вариативных примерных образовательных программ дошкольного </w:t>
      </w:r>
      <w:r>
        <w:rPr>
          <w:rFonts w:ascii="Calibri" w:hAnsi="Calibri" w:cs="Calibri"/>
        </w:rPr>
        <w:lastRenderedPageBreak/>
        <w:t>образования (далее - примерные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объективной оценки соответствия образовательной деятельности Организации требованиям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1.8. Стандарт включает в себя требования к:</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структуре Программы и ее объему;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условиям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результатам освоения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5" w:name="Par93"/>
      <w:bookmarkEnd w:id="5"/>
      <w:r>
        <w:rPr>
          <w:rFonts w:ascii="Calibri" w:hAnsi="Calibri" w:cs="Calibri"/>
        </w:rPr>
        <w:t>II. ТРЕБОВАНИЯ К СТРУКТУРЕ ОБРАЗОВАТЕЛЬНОЙ ПРОГРАММЫ</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ДОШКОЛЬНОГО ОБРАЗОВАНИЯ И ЕЕ ОБЪЕМУ</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 Программа определяет содержание и организацию образовательной деятельности на уровне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r:id="rId12" w:anchor="Par70" w:history="1">
        <w:r>
          <w:rPr>
            <w:rStyle w:val="a3"/>
            <w:rFonts w:ascii="Calibri" w:hAnsi="Calibri" w:cs="Calibri"/>
            <w:u w:val="none"/>
          </w:rPr>
          <w:t>пункте 1.6</w:t>
        </w:r>
      </w:hyperlink>
      <w:r>
        <w:rPr>
          <w:rFonts w:ascii="Calibri" w:hAnsi="Calibri" w:cs="Calibri"/>
        </w:rPr>
        <w:t xml:space="preserve">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2.2. Структурные подразделения в одной Организации (далее - Группы) могут реализовывать разные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2.4. Программа направлена на: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создание развивающей образовательной среды, которая представляет собой систему условий социализации и индивидуализации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6" w:name="Par103"/>
      <w:bookmarkEnd w:id="6"/>
      <w:r>
        <w:rPr>
          <w:rFonts w:ascii="Calibri" w:hAnsi="Calibri" w:cs="Calibri"/>
        </w:rP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3" w:history="1">
        <w:r>
          <w:rPr>
            <w:rStyle w:val="a3"/>
            <w:rFonts w:ascii="Calibri" w:hAnsi="Calibri" w:cs="Calibri"/>
            <w:u w:val="none"/>
          </w:rPr>
          <w:t>Часть 6 статьи 12</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w:t>
      </w:r>
      <w:r>
        <w:rPr>
          <w:rFonts w:ascii="Calibri" w:hAnsi="Calibri" w:cs="Calibri"/>
        </w:rPr>
        <w:lastRenderedPageBreak/>
        <w:t>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Программа может реализовываться в течение всего времени пребывания &lt;1&gt; детей в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социально-коммуникативное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познавательное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речевое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художественно-эстетическое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физическое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Pr>
          <w:rFonts w:ascii="Calibri" w:hAnsi="Calibri" w:cs="Calibri"/>
        </w:rPr>
        <w:t>саморегуляции</w:t>
      </w:r>
      <w:proofErr w:type="spellEnd"/>
      <w:r>
        <w:rPr>
          <w:rFonts w:ascii="Calibri" w:hAnsi="Calibri" w:cs="Calibri"/>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w:t>
      </w:r>
      <w:r>
        <w:rPr>
          <w:rFonts w:ascii="Calibri" w:hAnsi="Calibri" w:cs="Calibri"/>
        </w:rPr>
        <w:lastRenderedPageBreak/>
        <w:t xml:space="preserve">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Pr>
          <w:rFonts w:ascii="Calibri" w:hAnsi="Calibri" w:cs="Calibri"/>
        </w:rPr>
        <w:t>саморегуляции</w:t>
      </w:r>
      <w:proofErr w:type="spellEnd"/>
      <w:r>
        <w:rPr>
          <w:rFonts w:ascii="Calibri" w:hAnsi="Calibri" w:cs="Calibri"/>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2.8. Содержание Программы должно отражать следующие аспекты образовательной среды для ребенка дошкольного возраста: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предметно-пространственная развивающая образовательная среда;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характер взаимодействия со взрослыми;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характер взаимодействия с другими детьми;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система отношений ребенка к миру, к другим людям, к себе самому.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r:id="rId14" w:anchor="Par103" w:history="1">
        <w:r>
          <w:rPr>
            <w:rStyle w:val="a3"/>
            <w:rFonts w:ascii="Calibri" w:hAnsi="Calibri" w:cs="Calibri"/>
            <w:u w:val="none"/>
          </w:rPr>
          <w:t>пункт 2.5</w:t>
        </w:r>
      </w:hyperlink>
      <w:r>
        <w:rPr>
          <w:rFonts w:ascii="Calibri" w:hAnsi="Calibri" w:cs="Calibri"/>
        </w:rPr>
        <w:t xml:space="preserve">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7" w:name="Par136"/>
      <w:bookmarkEnd w:id="7"/>
      <w:r>
        <w:rPr>
          <w:rFonts w:ascii="Calibri" w:hAnsi="Calibri" w:cs="Calibri"/>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2.11.1. Целевой раздел включает в себя пояснительную записку и планируемые результаты освоения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Пояснительная записка должна раскрывать: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цели и задачи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принципы и подходы к формированию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2.11.2. Содержательный раздел представляет общее содержание Программы, обеспечивающее полноценное развитие личности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Содержательный раздел Программы должен включать: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содержательном разделе Программы должны быть представлены: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особенности образовательной деятельности разных видов и культурных практик;</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способы и направления поддержки детской инициативы;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особенности взаимодействия педагогического коллектива с семьями воспитанников;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 иные характеристики содержания Программы, наиболее существенные с точки зрения авторов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специфику национальных, социокультурных и иных условий, в которых осуществляется образовательная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сложившиеся традиции Организации или Группы.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Коррекционная работа и/или инклюзивное образование должны быть направлены на: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w:t>
      </w:r>
      <w:r>
        <w:rPr>
          <w:rFonts w:ascii="Calibri" w:hAnsi="Calibri" w:cs="Calibri"/>
        </w:rPr>
        <w:lastRenderedPageBreak/>
        <w:t>образовательных потребностей, социальной адаптации.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r:id="rId15" w:anchor="Par136" w:history="1">
        <w:r>
          <w:rPr>
            <w:rStyle w:val="a3"/>
            <w:rFonts w:ascii="Calibri" w:hAnsi="Calibri" w:cs="Calibri"/>
            <w:u w:val="none"/>
          </w:rPr>
          <w:t>пунктом 2.11</w:t>
        </w:r>
      </w:hyperlink>
      <w:r>
        <w:rPr>
          <w:rFonts w:ascii="Calibri" w:hAnsi="Calibri" w:cs="Calibri"/>
        </w:rPr>
        <w:t xml:space="preserve"> Стандарта, в случае если она не соответствует одной из примерных программ.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краткой презентации Программы должны быть указаны: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используемые Примерные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характеристика взаимодействия педагогического коллектива с семьями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8" w:name="Par174"/>
      <w:bookmarkEnd w:id="8"/>
      <w:r>
        <w:rPr>
          <w:rFonts w:ascii="Calibri" w:hAnsi="Calibri" w:cs="Calibri"/>
        </w:rPr>
        <w:t>III. ТРЕБОВАНИЯ К УСЛОВИЯМ РЕАЛИЗАЦИИ ОСНОВНОЙ</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гарантирует охрану и укрепление физического и психического здоровья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обеспечивает эмоциональное благополучие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способствует профессиональному развитию педагогических работников;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создает условия для развивающего вариативного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обеспечивает открытость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создает условия для участия родителей (законных представителей) в образовательной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 Требования к психолого-педагогическим условиям реализации основной </w:t>
      </w:r>
      <w:r>
        <w:rPr>
          <w:rFonts w:ascii="Calibri" w:hAnsi="Calibri" w:cs="Calibri"/>
        </w:rPr>
        <w:lastRenderedPageBreak/>
        <w:t>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3.2.1. Для успешной реализации Программы должны быть обеспечены следующие психолого-педагогические условия: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поддержка инициативы и самостоятельности детей в специфических для них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возможность выбора детьми материалов, видов активности, участников совместной деятельности и общения;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защита детей от всех форм физического и психического насилия &lt;1&gt;;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6" w:history="1">
        <w:r>
          <w:rPr>
            <w:rStyle w:val="a3"/>
            <w:rFonts w:ascii="Calibri" w:hAnsi="Calibri" w:cs="Calibri"/>
            <w:u w:val="none"/>
          </w:rPr>
          <w:t>Пункт 9 части 1 статьи 34</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Результаты педагогической диагностики (мониторинга) могут использоваться исключительно для решения следующих образовательных задач:</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оптимизации работы с группой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Участие ребенка в психологической диагностике допускается только с согласия его родителей (законных представителей).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3.2.4. Наполняемость Группы определяется с учетом возраста детей, их состояния здоровья, специфики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9" w:name="Par208"/>
      <w:bookmarkEnd w:id="9"/>
      <w:r>
        <w:rPr>
          <w:rFonts w:ascii="Calibri" w:hAnsi="Calibri" w:cs="Calibri"/>
        </w:rPr>
        <w:t>3.2.5. Условия, необходимые для создания социальной ситуации развития детей, соответствующей специфике дошкольного возраста, предполагают: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1) обеспечение эмоционального благополучия через:</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непосредственное общение с каждым ребенком;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уважительное отношение к каждому ребенку, к его чувствам и потребностям;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поддержку индивидуальности и инициативы детей через:</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свободного выбора детьми деятельности, участников совместной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принятия детьми решений, выражения своих чувств и мыслей;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spellStart"/>
      <w:r>
        <w:rPr>
          <w:rFonts w:ascii="Calibri" w:hAnsi="Calibri" w:cs="Calibri"/>
        </w:rPr>
        <w:t>недирективную</w:t>
      </w:r>
      <w:proofErr w:type="spellEnd"/>
      <w:r>
        <w:rPr>
          <w:rFonts w:ascii="Calibri" w:hAnsi="Calibri" w:cs="Calibri"/>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установление правил взаимодействия в разных ситуациях:</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коммуникативных способностей детей, позволяющих разрешать конфликтные ситуации со сверстниками;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умения детей работать в группе сверстников;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овладения культурными средствами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поддержку спонтанной игры детей, ее обогащение, обеспечение игрового времени и пространства;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индивидуального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3.2.6. В целях эффективной реализации Программы должны быть созданы условия для: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профессионального развития педагогических и руководящих работников, в том числе их дополнительного профессионального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организационно-методического сопровождения процесса реализации Программы, в том числе во взаимодействии со сверстниками и взрослыми.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3.2.8. Организация должна создавать возможности: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для взрослых по поиску, использованию материалов, обеспечивающих реализацию Программы, в том числе в информационной среде;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для обсуждения с родителями (законными представителями) детей вопросов, связанных с </w:t>
      </w:r>
      <w:r>
        <w:rPr>
          <w:rFonts w:ascii="Calibri" w:hAnsi="Calibri" w:cs="Calibri"/>
        </w:rPr>
        <w:lastRenderedPageBreak/>
        <w:t>реализацией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3.2.9. Максимально допустимый объем образовательной нагрузки должен соответствовать санитарно-эпидемиологическим правилам и нормативам </w:t>
      </w:r>
      <w:hyperlink r:id="rId17" w:history="1">
        <w:r>
          <w:rPr>
            <w:rStyle w:val="a3"/>
            <w:rFonts w:ascii="Calibri" w:hAnsi="Calibri" w:cs="Calibri"/>
            <w:u w:val="none"/>
          </w:rPr>
          <w:t>СанПиН 2.4.1.3049-13</w:t>
        </w:r>
      </w:hyperlink>
      <w:r>
        <w:rPr>
          <w:rFonts w:ascii="Calibri" w:hAnsi="Calibri" w:cs="Calibri"/>
        </w:rPr>
        <w:t xml:space="preserve">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 Требования к развивающей предметно-пространственной среде.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3.3.3. Развивающая предметно-пространственная среда должна обеспечивать: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реализацию различных образовательных программ;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организации инклюзивного образования - необходимые для него условия;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 национально-культурных, климатических условий, в которых осуществляется образовательная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 возрастных особенностей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Насыщенность среды должна соответствовать возрастным возможностям детей и содержанию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двигательную активность, в том числе развитие крупной и мелкой моторики, участие в подвижных играх и соревнованиях;</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эмоциональное благополучие детей во взаимодействии с предметно-пространственным окружением;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возможность самовыражения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proofErr w:type="spellStart"/>
      <w:r>
        <w:rPr>
          <w:rFonts w:ascii="Calibri" w:hAnsi="Calibri" w:cs="Calibri"/>
        </w:rPr>
        <w:t>Трансформируемость</w:t>
      </w:r>
      <w:proofErr w:type="spellEnd"/>
      <w:r>
        <w:rPr>
          <w:rFonts w:ascii="Calibri" w:hAnsi="Calibri" w:cs="Calibri"/>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w:t>
      </w:r>
      <w:proofErr w:type="spellStart"/>
      <w:r>
        <w:rPr>
          <w:rFonts w:ascii="Calibri" w:hAnsi="Calibri" w:cs="Calibri"/>
        </w:rPr>
        <w:t>Полифункциональность</w:t>
      </w:r>
      <w:proofErr w:type="spellEnd"/>
      <w:r>
        <w:rPr>
          <w:rFonts w:ascii="Calibri" w:hAnsi="Calibri" w:cs="Calibri"/>
        </w:rPr>
        <w:t xml:space="preserve"> материалов предполагает: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w:t>
      </w:r>
      <w:r>
        <w:rPr>
          <w:rFonts w:ascii="Calibri" w:hAnsi="Calibri" w:cs="Calibri"/>
        </w:rPr>
        <w:lastRenderedPageBreak/>
        <w:t>предметов-заместителей в детской игре).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Вариативность среды предполагает: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Доступность среды предполагает: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исправность и сохранность материалов и оборудования.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 Требования к кадровым условиям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w:t>
      </w:r>
      <w:hyperlink r:id="rId18" w:history="1">
        <w:r>
          <w:rPr>
            <w:rStyle w:val="a3"/>
            <w:rFonts w:ascii="Calibri" w:hAnsi="Calibri" w:cs="Calibri"/>
            <w:u w:val="none"/>
          </w:rPr>
          <w:t>раздел</w:t>
        </w:r>
      </w:hyperlink>
      <w:r>
        <w:rPr>
          <w:rFonts w:ascii="Calibri" w:hAnsi="Calibri" w:cs="Calibri"/>
        </w:rPr>
        <w:t xml:space="preserve">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r:id="rId19" w:anchor="Par208" w:history="1">
        <w:r>
          <w:rPr>
            <w:rStyle w:val="a3"/>
            <w:rFonts w:ascii="Calibri" w:hAnsi="Calibri" w:cs="Calibri"/>
            <w:u w:val="none"/>
          </w:rPr>
          <w:t>п. 3.2.5</w:t>
        </w:r>
      </w:hyperlink>
      <w:r>
        <w:rPr>
          <w:rFonts w:ascii="Calibri" w:hAnsi="Calibri" w:cs="Calibri"/>
        </w:rPr>
        <w:t xml:space="preserve"> настоящего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3.4.4. При организации инклюзивного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w:t>
      </w:r>
      <w:r>
        <w:rPr>
          <w:rFonts w:ascii="Calibri" w:hAnsi="Calibri" w:cs="Calibri"/>
        </w:rPr>
        <w:lastRenderedPageBreak/>
        <w:t>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20" w:history="1">
        <w:r>
          <w:rPr>
            <w:rStyle w:val="a3"/>
            <w:rFonts w:ascii="Calibri" w:hAnsi="Calibri" w:cs="Calibri"/>
            <w:u w:val="none"/>
          </w:rPr>
          <w:t>Статья 1</w:t>
        </w:r>
      </w:hyperlink>
      <w:r>
        <w:rPr>
          <w:rFonts w:ascii="Calibri" w:hAnsi="Calibri" w:cs="Calibri"/>
        </w:rPr>
        <w:t xml:space="preserve">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 Требования к материально-техническим условиям реализации основной 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3.5.1. Требования к материально-техническим условиям реализации Программы включают: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требования, определяемые в соответствии с санитарно-эпидемиологическими правилами и нормативами;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требования, определяемые в соответствии с правилами пожарной безопасности;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требования к средствам обучения и воспитания в соответствии с возрастом и индивидуальными особенностями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оснащенность помещений развивающей предметно-пространственной средой;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требования к материально-техническому обеспечению программы (учебно-методический комплект, оборудование, оснащение (предметы).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 Требования к финансовым условиям реализации основной 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3.6.2. Финансовые условия реализации Программы должны: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обеспечивать возможность выполнения требований Стандарта к условиям реализации и структуре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отражать структуру и объем расходов, необходимых для реализации Программы, а также механизм их формирования.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Pr>
          <w:rFonts w:ascii="Calibri" w:hAnsi="Calibri" w:cs="Calibri"/>
        </w:rPr>
        <w:t>сурдоперевод</w:t>
      </w:r>
      <w:proofErr w:type="spellEnd"/>
      <w:r>
        <w:rPr>
          <w:rFonts w:ascii="Calibri" w:hAnsi="Calibri" w:cs="Calibri"/>
        </w:rPr>
        <w:t xml:space="preserve">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w:t>
      </w:r>
      <w:r>
        <w:rPr>
          <w:rFonts w:ascii="Calibri" w:hAnsi="Calibri" w:cs="Calibri"/>
        </w:rPr>
        <w:lastRenderedPageBreak/>
        <w:t xml:space="preserve">образования и </w:t>
      </w:r>
      <w:proofErr w:type="spellStart"/>
      <w:r>
        <w:rPr>
          <w:rFonts w:ascii="Calibri" w:hAnsi="Calibri" w:cs="Calibri"/>
        </w:rPr>
        <w:t>безбарьерную</w:t>
      </w:r>
      <w:proofErr w:type="spellEnd"/>
      <w:r>
        <w:rPr>
          <w:rFonts w:ascii="Calibri" w:hAnsi="Calibri" w:cs="Calibri"/>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расходов на оплату труда работников, реализующих Программу;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расходов, связанных с дополнительным профессиональным образованием руководящих и педагогических работников по профилю их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иных расходов, связанных с реализацией и обеспечением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10" w:name="Par299"/>
      <w:bookmarkEnd w:id="10"/>
      <w:r>
        <w:rPr>
          <w:rFonts w:ascii="Calibri" w:hAnsi="Calibri" w:cs="Calibri"/>
        </w:rPr>
        <w:t>IV. ТРЕБОВАНИЯ К РЕЗУЛЬТАТАМ ОСВОЕНИЯ ОСНОВНОЙ</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С учетом положений </w:t>
      </w:r>
      <w:hyperlink r:id="rId21" w:history="1">
        <w:r>
          <w:rPr>
            <w:rStyle w:val="a3"/>
            <w:rFonts w:ascii="Calibri" w:hAnsi="Calibri" w:cs="Calibri"/>
            <w:u w:val="none"/>
          </w:rPr>
          <w:t>части 2 статьи 11</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&lt;2&gt; </w:t>
      </w:r>
      <w:hyperlink r:id="rId22" w:history="1">
        <w:r>
          <w:rPr>
            <w:rStyle w:val="a3"/>
            <w:rFonts w:ascii="Calibri" w:hAnsi="Calibri" w:cs="Calibri"/>
            <w:u w:val="none"/>
          </w:rPr>
          <w:t>Часть 2 статьи 64</w:t>
        </w:r>
      </w:hyperlink>
      <w:r>
        <w:rPr>
          <w:rFonts w:ascii="Calibri" w:hAnsi="Calibri" w:cs="Calibri"/>
        </w:rPr>
        <w:t xml:space="preserve"> Федерального закона от 29 декабря 2012 г. N 273-ФЗ "Об образовании </w:t>
      </w:r>
      <w:r>
        <w:rPr>
          <w:rFonts w:ascii="Calibri" w:hAnsi="Calibri" w:cs="Calibri"/>
        </w:rPr>
        <w:lastRenderedPageBreak/>
        <w:t>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4.4. Настоящие требования являются ориентирами для: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решения задач:</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формирования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анализа профессиональной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взаимодействия с семьями;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изучения характеристик образования детей в возрасте от 2 месяцев до 8 лет;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4.5. Целевые ориентиры не могут служить непосредственным основанием при решении управленческих задач, включая: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аттестацию педагогических кадров;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качества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выполнения муниципального (государственного) задания посредством их включения в показатели качества выполнения задания;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распределение стимулирующего фонда оплаты труда работников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2"/>
        <w:rPr>
          <w:rFonts w:ascii="Calibri" w:hAnsi="Calibri" w:cs="Calibri"/>
        </w:rPr>
      </w:pPr>
      <w:bookmarkStart w:id="11" w:name="Par325"/>
      <w:bookmarkEnd w:id="11"/>
      <w:r>
        <w:rPr>
          <w:rFonts w:ascii="Calibri" w:hAnsi="Calibri" w:cs="Calibri"/>
        </w:rPr>
        <w:t>Целевые ориентиры образования в младенческом</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и раннем возрасте: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проявляет интерес к сверстникам; наблюдает за их действиями и подражает им;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 ребенка развита крупная моторика, он стремится осваивать различные виды движения (бег, лазанье, перешагивание и пр.).</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2"/>
        <w:rPr>
          <w:rFonts w:ascii="Calibri" w:hAnsi="Calibri" w:cs="Calibri"/>
        </w:rPr>
      </w:pPr>
      <w:bookmarkStart w:id="12" w:name="Par336"/>
      <w:bookmarkEnd w:id="12"/>
      <w:r>
        <w:rPr>
          <w:rFonts w:ascii="Calibri" w:hAnsi="Calibri" w:cs="Calibri"/>
        </w:rPr>
        <w:t>Целевые ориентиры на этапе завершения</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w:t>
      </w:r>
      <w:r>
        <w:rPr>
          <w:rFonts w:ascii="Calibri" w:hAnsi="Calibri" w:cs="Calibri"/>
        </w:rPr>
        <w:lastRenderedPageBreak/>
        <w:t>исследовательской деятельности, конструировании и др.; способен выбирать себе род занятий, участников по совместной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pBdr>
          <w:bottom w:val="single" w:sz="6" w:space="0" w:color="auto"/>
        </w:pBdr>
        <w:autoSpaceDE w:val="0"/>
        <w:autoSpaceDN w:val="0"/>
        <w:adjustRightInd w:val="0"/>
        <w:spacing w:after="0" w:line="240" w:lineRule="auto"/>
        <w:rPr>
          <w:rFonts w:ascii="Calibri" w:hAnsi="Calibri" w:cs="Calibri"/>
          <w:sz w:val="5"/>
          <w:szCs w:val="5"/>
        </w:rPr>
      </w:pPr>
    </w:p>
    <w:p w:rsidR="002A7822" w:rsidRDefault="002A7822" w:rsidP="002A7822"/>
    <w:p w:rsidR="006F4DDB" w:rsidRDefault="006F4DDB"/>
    <w:sectPr w:rsidR="006F4D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822"/>
    <w:rsid w:val="0024053F"/>
    <w:rsid w:val="002A7822"/>
    <w:rsid w:val="006F4DDB"/>
    <w:rsid w:val="00930B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6C330A-64B7-495C-A984-7C8073190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78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A78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587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245FE82C071E73A73B4DE2BC49BFF8CEE3F55D4F9E7070F785AFC1F34gDG" TargetMode="External"/><Relationship Id="rId13" Type="http://schemas.openxmlformats.org/officeDocument/2006/relationships/hyperlink" Target="consultantplus://offline/ref=4245FE82C071E73A73B4DE2BC49BFF8CE63C56DFFDEF5A057003F01D4A26CAAD4E2821077A7E952C33g6G" TargetMode="External"/><Relationship Id="rId18" Type="http://schemas.openxmlformats.org/officeDocument/2006/relationships/hyperlink" Target="consultantplus://offline/ref=38267EFCE2C58EA1561EB140F1F6EAFBA6F657D3B66C2D838BBC26A273CA2B5074F43929A319D08445g4G" TargetMode="External"/><Relationship Id="rId3" Type="http://schemas.openxmlformats.org/officeDocument/2006/relationships/webSettings" Target="webSettings.xml"/><Relationship Id="rId21" Type="http://schemas.openxmlformats.org/officeDocument/2006/relationships/hyperlink" Target="consultantplus://offline/ref=38267EFCE2C58EA1561EB140F1F6EAFBA6F356D2B4672D838BBC26A273CA2B5074F43929A319D28545g6G" TargetMode="External"/><Relationship Id="rId7" Type="http://schemas.openxmlformats.org/officeDocument/2006/relationships/hyperlink" Target="file:///C:\Users\USER\Downloads\fgos(1).docx" TargetMode="External"/><Relationship Id="rId12" Type="http://schemas.openxmlformats.org/officeDocument/2006/relationships/hyperlink" Target="file:///C:\Users\USER\Downloads\fgos(1).docx" TargetMode="External"/><Relationship Id="rId17" Type="http://schemas.openxmlformats.org/officeDocument/2006/relationships/hyperlink" Target="consultantplus://offline/ref=38267EFCE2C58EA1561EB140F1F6EAFBA6F358D5B26C2D838BBC26A273CA2B5074F43929A319D08445g0G" TargetMode="External"/><Relationship Id="rId2" Type="http://schemas.openxmlformats.org/officeDocument/2006/relationships/settings" Target="settings.xml"/><Relationship Id="rId16" Type="http://schemas.openxmlformats.org/officeDocument/2006/relationships/hyperlink" Target="consultantplus://offline/ref=38267EFCE2C58EA1561EB140F1F6EAFBA6F356D2B4672D838BBC26A273CA2B5074F43929A319D48D45g2G" TargetMode="External"/><Relationship Id="rId20" Type="http://schemas.openxmlformats.org/officeDocument/2006/relationships/hyperlink" Target="consultantplus://offline/ref=38267EFCE2C58EA1561EB140F1F6EAFBA6F254D0B9662D838BBC26A273CA2B5074F43929A319D08445g6G" TargetMode="External"/><Relationship Id="rId1" Type="http://schemas.openxmlformats.org/officeDocument/2006/relationships/styles" Target="styles.xml"/><Relationship Id="rId6" Type="http://schemas.openxmlformats.org/officeDocument/2006/relationships/hyperlink" Target="consultantplus://offline/ref=4245FE82C071E73A73B4DE2BC49BFF8CE63D51D9FEEB5A057003F01D4A26CAAD4E2821077A7E972F33g9G" TargetMode="External"/><Relationship Id="rId11" Type="http://schemas.openxmlformats.org/officeDocument/2006/relationships/hyperlink" Target="consultantplus://offline/ref=4245FE82C071E73A73B4DB24C79BFF8CE63D51DFFEE7070F785AFC1F34gDG" TargetMode="External"/><Relationship Id="rId24" Type="http://schemas.openxmlformats.org/officeDocument/2006/relationships/theme" Target="theme/theme1.xml"/><Relationship Id="rId5" Type="http://schemas.openxmlformats.org/officeDocument/2006/relationships/hyperlink" Target="consultantplus://offline/ref=4245FE82C071E73A73B4DE2BC49BFF8CE63D50DAF0EF5A057003F01D4A26CAAD4E2821077A7E972833g0G" TargetMode="External"/><Relationship Id="rId15" Type="http://schemas.openxmlformats.org/officeDocument/2006/relationships/hyperlink" Target="file:///C:\Users\USER\Downloads\fgos(1).docx" TargetMode="External"/><Relationship Id="rId23" Type="http://schemas.openxmlformats.org/officeDocument/2006/relationships/fontTable" Target="fontTable.xml"/><Relationship Id="rId10" Type="http://schemas.openxmlformats.org/officeDocument/2006/relationships/hyperlink" Target="consultantplus://offline/ref=4245FE82C071E73A73B4DE2BC49BFF8CE53056D9F3BA0D072156FE31g8G" TargetMode="External"/><Relationship Id="rId19" Type="http://schemas.openxmlformats.org/officeDocument/2006/relationships/hyperlink" Target="file:///C:\Users\USER\Downloads\fgos(1).docx" TargetMode="External"/><Relationship Id="rId4" Type="http://schemas.openxmlformats.org/officeDocument/2006/relationships/hyperlink" Target="consultantplus://offline/ref=4245FE82C071E73A73B4DE2BC49BFF8CE63C56DFFDEF5A057003F01D4A26CAAD4E2821077A7E972733g4G" TargetMode="External"/><Relationship Id="rId9" Type="http://schemas.openxmlformats.org/officeDocument/2006/relationships/hyperlink" Target="consultantplus://offline/ref=4245FE82C071E73A73B4DE2BC49BFF8CE63A50DAFEE55A057003F01D4A32g6G" TargetMode="External"/><Relationship Id="rId14" Type="http://schemas.openxmlformats.org/officeDocument/2006/relationships/hyperlink" Target="file:///C:\Users\USER\Downloads\fgos(1).docx" TargetMode="External"/><Relationship Id="rId22" Type="http://schemas.openxmlformats.org/officeDocument/2006/relationships/hyperlink" Target="consultantplus://offline/ref=38267EFCE2C58EA1561EB140F1F6EAFBA6F356D2B4672D838BBC26A273CA2B5074F43929A319D88245g1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8484</Words>
  <Characters>48365</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56736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И Газзи 16</cp:lastModifiedBy>
  <cp:revision>2</cp:revision>
  <dcterms:created xsi:type="dcterms:W3CDTF">2014-11-24T17:48:00Z</dcterms:created>
  <dcterms:modified xsi:type="dcterms:W3CDTF">2014-11-24T17:48:00Z</dcterms:modified>
</cp:coreProperties>
</file>